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FE4" w:rsidRPr="00EC4997" w:rsidRDefault="00D07FE4" w:rsidP="00D07F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C499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KẾ HOẠCH GIÁO DỤC - </w:t>
      </w:r>
      <w:r w:rsidRPr="00EC4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LỚP </w:t>
      </w:r>
      <w:r w:rsidRPr="00EC499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CHỒI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</w:p>
    <w:p w:rsidR="00D07FE4" w:rsidRPr="00EC4997" w:rsidRDefault="00D07FE4" w:rsidP="00D07FE4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THÁNG </w:t>
      </w:r>
      <w:r w:rsidRPr="00EC499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C4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/202</w:t>
      </w:r>
      <w:r w:rsidRPr="00EC4997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D07FE4" w:rsidRPr="00EC4997" w:rsidRDefault="00D07FE4" w:rsidP="00D07FE4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C4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C4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(Ngày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30/12</w:t>
      </w:r>
      <w:r w:rsidRPr="00EC4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=&gt;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03/01/2025</w:t>
      </w:r>
      <w:r w:rsidRPr="00EC499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)</w:t>
      </w:r>
    </w:p>
    <w:tbl>
      <w:tblPr>
        <w:tblpPr w:leftFromText="180" w:rightFromText="180" w:bottomFromText="200" w:vertAnchor="text" w:horzAnchor="margin" w:tblpXSpec="center" w:tblpY="269"/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340"/>
        <w:gridCol w:w="84"/>
        <w:gridCol w:w="2430"/>
        <w:gridCol w:w="2340"/>
        <w:gridCol w:w="2430"/>
        <w:gridCol w:w="2880"/>
      </w:tblGrid>
      <w:tr w:rsidR="00D07FE4" w:rsidRPr="00EC4997" w:rsidTr="00B4257F">
        <w:trPr>
          <w:trHeight w:val="56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D07FE4" w:rsidRPr="00EC4997" w:rsidTr="00B4257F">
        <w:trPr>
          <w:trHeight w:val="64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4" w:rsidRPr="005E2E20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8"/>
                <w:szCs w:val="28"/>
              </w:rPr>
            </w:pPr>
            <w:r w:rsidRPr="005E2E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 điều trẻ thích, không thích, những việc trẻ có thể làm được</w:t>
            </w:r>
          </w:p>
          <w:p w:rsidR="00D07FE4" w:rsidRPr="00852A12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2E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Trò chuyện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 trẻ về nhận biết và phòng tránh những nơi nguy hiểm, không an toàn (hồ, ao, suối,…)</w:t>
            </w:r>
            <w:r w:rsidRPr="005E2E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07FE4" w:rsidRPr="00EC4997" w:rsidTr="00B4257F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t>- Hô hấp: Tay 1, bụng 1, chân 3, bật 5.</w:t>
            </w:r>
          </w:p>
        </w:tc>
      </w:tr>
      <w:tr w:rsidR="00D07FE4" w:rsidRPr="00EC4997" w:rsidTr="00B4257F">
        <w:trPr>
          <w:trHeight w:val="103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GIỜ HỌC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6682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Nội dung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  <w:r w:rsidRPr="00A6682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PTNN: Truyện: Sự tích hoa hồng</w:t>
            </w:r>
          </w:p>
          <w:p w:rsidR="00D07FE4" w:rsidRPr="00A6682A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6682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Nội dung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  <w:r w:rsidRPr="00A6682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PTT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M: Cắt dán hoa lá từ các hình học</w:t>
            </w:r>
          </w:p>
          <w:p w:rsidR="00D07FE4" w:rsidRPr="00A6682A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D07FE4" w:rsidRPr="007938DE" w:rsidRDefault="00D07FE4" w:rsidP="00B4257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Pr="00A6682A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6682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Nội dung 1: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PTNT: Bé biết gì về các loại hoa</w:t>
            </w:r>
          </w:p>
          <w:p w:rsidR="00D07FE4" w:rsidRPr="00A6682A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6682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Nội dung 2: PTN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N: Thơ: Hoa kết trái</w:t>
            </w:r>
          </w:p>
          <w:p w:rsidR="00D07FE4" w:rsidRPr="00EC4997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Nghỉ tết Dương lịch</w:t>
            </w:r>
          </w:p>
          <w:p w:rsidR="00D07FE4" w:rsidRPr="00A6682A" w:rsidRDefault="00D07FE4" w:rsidP="00B4257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D07FE4" w:rsidRPr="00EC4997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Pr="00A6682A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6682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Nội dung 1: PTN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T: Đo độ dài một vật bằng đơn vị đo</w:t>
            </w:r>
          </w:p>
          <w:p w:rsidR="00D07FE4" w:rsidRPr="00A6682A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6682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Nội dung 2: PT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TM: Dạy hát: Màu hoa</w:t>
            </w:r>
          </w:p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Pr="00365D76" w:rsidRDefault="00D07FE4" w:rsidP="00B4257F">
            <w:pPr>
              <w:autoSpaceDE w:val="0"/>
              <w:autoSpaceDN w:val="0"/>
              <w:adjustRightInd w:val="0"/>
              <w:spacing w:before="10" w:after="1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82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Nội dung 1: PT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TC: Bò trong đường dích dắc</w:t>
            </w:r>
          </w:p>
          <w:p w:rsidR="00D07FE4" w:rsidRPr="00A60455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82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Nội dung 2: PTN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Bài tập bé tô màu chữ K</w:t>
            </w:r>
          </w:p>
          <w:p w:rsidR="00D07FE4" w:rsidRPr="007938DE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D07FE4" w:rsidRPr="00EC4997" w:rsidTr="00B4257F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CHƠI </w:t>
            </w:r>
          </w:p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 LỚP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Pr="000214A6" w:rsidRDefault="00D07FE4" w:rsidP="00B4257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Góc phân vai: </w:t>
            </w:r>
            <w:r w:rsidRPr="00EC57BC">
              <w:rPr>
                <w:rFonts w:ascii="Times New Roman" w:eastAsiaTheme="minorHAns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Rủ nhau chơi,  thỏa  thuận  về trò  chơi và  chuẩn bị  đồ chơi,  nơi  chơi… trò chơi chung .</w:t>
            </w:r>
            <w:r w:rsidRPr="00EC57BC">
              <w:rPr>
                <w:rFonts w:ascii="Times New Roman" w:eastAsiaTheme="minorHAnsi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EC57BC">
              <w:rPr>
                <w:rFonts w:ascii="Times New Roman" w:eastAsiaTheme="minorHAns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Phân vai chơi "Người bán hàng" "Người mua hàng"</w:t>
            </w:r>
            <w:r w:rsidRPr="00EC57BC">
              <w:rPr>
                <w:rFonts w:ascii="Times New Roman" w:eastAsiaTheme="minorHAnsi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, </w:t>
            </w:r>
            <w:r w:rsidRPr="00EC57BC">
              <w:rPr>
                <w:rFonts w:ascii="Times New Roman" w:eastAsiaTheme="minorHAns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trò chuyện giữa người bán và người mua (chọn mua thức ăn</w:t>
            </w:r>
            <w:r w:rsidRPr="00EC57BC">
              <w:rPr>
                <w:rFonts w:ascii="Times New Roman" w:eastAsiaTheme="minorHAnsi" w:hAnsi="Times New Roman" w:cs="Times New Roman"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và trả tiền tính tiền bằng máy tính</w:t>
            </w:r>
            <w:r w:rsidRPr="00EC57BC">
              <w:rPr>
                <w:rFonts w:ascii="Times New Roman" w:eastAsiaTheme="minorHAns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Theme="minorHAns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, nhân viên cửa hàng: cách trò chuyện giữa nhân viên và khách hàng, cách bác sĩ trò chuyện với bệnh nhân và người nhà bệnh nhân.</w:t>
            </w:r>
          </w:p>
          <w:p w:rsidR="00D07FE4" w:rsidRPr="00EC4997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Góc xây dựng:  trẻ thỏa thuận về mô hình xây dựng và phân công thực  hiện: xây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nhà, xây công viên,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xây chuồng thú, </w:t>
            </w: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t>làm hàng cây, làm  hàng  rào, bồn hoa, … (chuẩn bị: gạch xây dựng, bitis, nắp  chai, các khối gỗ, đồ chơi lắp ráp,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que, cây xanh</w:t>
            </w: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...)</w:t>
            </w:r>
          </w:p>
          <w:p w:rsidR="00D07FE4" w:rsidRPr="00EC4997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t>- Góc toán: trẻ chơi quy tắc sắp xếp,</w:t>
            </w:r>
            <w:r w:rsidRPr="00EC4997">
              <w:rPr>
                <w:sz w:val="28"/>
                <w:szCs w:val="28"/>
              </w:rPr>
              <w:t xml:space="preserve"> </w:t>
            </w: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t>so sánh chiều dài 2 đối tượng, tìm số lượng, chữ số tương ứng (chuẩn bị: các bài tập, bảng cờ toán, chữ số, hình hình học, bộ chun học toán,…)</w:t>
            </w:r>
          </w:p>
          <w:p w:rsidR="00D07FE4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9B">
              <w:rPr>
                <w:rFonts w:ascii="Times New Roman" w:eastAsia="Times New Roman" w:hAnsi="Times New Roman" w:cs="Times New Roman"/>
                <w:sz w:val="28"/>
                <w:szCs w:val="28"/>
              </w:rPr>
              <w:t>- Góc âm nhạc: trẻ thể hiện cảm xúc và vận động theo nhịp các bài  hát: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Ai thương con nhiều hơn, </w:t>
            </w:r>
            <w:r w:rsidRPr="00BE2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Mẹ có yêu không nào, Bố là tất cả, cháu yêu bà, cô giáo, cô giáo miền xuôi, bông hồng tặng cô </w:t>
            </w: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t>(chuẩn bị: phách tre, trống lắc, gáo dừa, loa,  xúc xắc,  mũ âm nhạc)</w:t>
            </w:r>
          </w:p>
          <w:p w:rsidR="00D07FE4" w:rsidRPr="00EC4997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t>- Góc tạo hình: trẻ phối hợp một số kỹ năng trong hoạt động tạo hình: vẽ, nặn, cắt, xé dán, xếp hình tạo thành sản phẩm (chuẩn bị: kéo, hồ,  màu nước, giấy  màu, giấy A4,  màu  saṕ, bảng  con,...)</w:t>
            </w:r>
          </w:p>
          <w:p w:rsidR="00D07FE4" w:rsidRPr="00EC4997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sz w:val="28"/>
                <w:szCs w:val="28"/>
              </w:rPr>
              <w:t>- Góc văn học: cho trẻ tiếp tục kể lại các câu chuyện đã học: Qùa mừng sinh nhật, Sự tích hoa cúc trắng,  Sự tích quả thơm, Cậu bé mũi dài,  Chú vịt xám, Lợn con sạch lắm rồi  (chuẩn bị: tranh  ảnh, rối que, nhân vật rời,…)</w:t>
            </w:r>
          </w:p>
        </w:tc>
      </w:tr>
      <w:tr w:rsidR="00D07FE4" w:rsidRPr="00EC4997" w:rsidTr="00B4257F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CHƠI </w:t>
            </w:r>
          </w:p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Default="00D07FE4" w:rsidP="00B425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</w:t>
            </w:r>
            <w:r w:rsidRPr="00302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 mít</w:t>
            </w:r>
          </w:p>
          <w:p w:rsidR="00D07FE4" w:rsidRPr="00E80417" w:rsidRDefault="00D07FE4" w:rsidP="00B4257F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9343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Chơi trò chơi dân gian: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nhảy bao bố</w:t>
            </w:r>
          </w:p>
          <w:p w:rsidR="00D07FE4" w:rsidRPr="0069343D" w:rsidRDefault="00D07FE4" w:rsidP="00B4257F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9343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Chơi trò chơi vận động: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Ếch ở dưới ao</w:t>
            </w:r>
          </w:p>
          <w:p w:rsidR="00D07FE4" w:rsidRPr="00E80417" w:rsidRDefault="00D07FE4" w:rsidP="00B425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343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Chơi các trò chơi trong sân trường: Cầu tuột, Xích đu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E80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chuyền bóng,…</w:t>
            </w:r>
          </w:p>
        </w:tc>
      </w:tr>
      <w:tr w:rsidR="00D07FE4" w:rsidRPr="00EC4997" w:rsidTr="00B4257F">
        <w:trPr>
          <w:trHeight w:val="91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</w:t>
            </w:r>
          </w:p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NGỦ</w:t>
            </w:r>
          </w:p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VỆ SINH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Pr="005E2E20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E20">
              <w:rPr>
                <w:rFonts w:ascii="Times New Roman" w:eastAsia="Times New Roman" w:hAnsi="Times New Roman" w:cs="Times New Roman"/>
                <w:sz w:val="28"/>
                <w:szCs w:val="28"/>
              </w:rPr>
              <w:t>- Đi vệ sinh đúng nơi quy định</w:t>
            </w:r>
          </w:p>
          <w:p w:rsidR="00D07FE4" w:rsidRPr="005E2E20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E2E20">
              <w:rPr>
                <w:rFonts w:ascii="Times New Roman" w:eastAsia="Times New Roman" w:hAnsi="Times New Roman" w:cs="Times New Roman"/>
                <w:sz w:val="28"/>
                <w:szCs w:val="28"/>
              </w:rPr>
              <w:t>- Khi ăn không đùa nghịch, không làm đổ thức ăn.</w:t>
            </w:r>
          </w:p>
          <w:p w:rsidR="00D07FE4" w:rsidRPr="005E2E20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eastAsia="Times New Roman" w:hAnsi="Verdana" w:cs="Verdana"/>
                <w:sz w:val="28"/>
                <w:szCs w:val="28"/>
              </w:rPr>
            </w:pPr>
            <w:r w:rsidRPr="005E2E20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nói với âm lương vửa đủ, rõ ràng, để người nghe có thể hiểu được, phù hợp với tình huống giao tiếp.</w:t>
            </w:r>
          </w:p>
          <w:p w:rsidR="00D07FE4" w:rsidRPr="000214A6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E2E20">
              <w:rPr>
                <w:rFonts w:ascii="Times New Roman" w:eastAsia="Times New Roman" w:hAnsi="Times New Roman" w:cs="Times New Roman"/>
                <w:sz w:val="28"/>
                <w:szCs w:val="28"/>
              </w:rPr>
              <w:t>- Có hành vi tiết kiệm điện, nước trong sinh hoạt không để nước tràn khi rửa tay.</w:t>
            </w:r>
          </w:p>
        </w:tc>
      </w:tr>
      <w:tr w:rsidR="00D07FE4" w:rsidRPr="00EC4997" w:rsidTr="00B4257F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E4" w:rsidRPr="00EC4997" w:rsidRDefault="00D07FE4" w:rsidP="00B425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9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Pr="005E2E20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Times New Roman" w:hAnsi="Arial" w:cs="Times New Roman"/>
                <w:sz w:val="28"/>
                <w:szCs w:val="28"/>
              </w:rPr>
            </w:pPr>
            <w:r w:rsidRPr="005E2E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chơi lắp ráp.</w:t>
            </w:r>
          </w:p>
          <w:p w:rsidR="00D07FE4" w:rsidRPr="005E2E20" w:rsidRDefault="00D07FE4" w:rsidP="00B4257F">
            <w:pPr>
              <w:spacing w:after="0"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Pr="005E2E20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E2E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với trẻ về những hành vi tiết kiệm điện, nước trong sinh hoạt, không để nước tràn khi rửa tay, tắt điện, tắt quạt khi ra khỏi phòng.</w:t>
            </w:r>
          </w:p>
          <w:p w:rsidR="00D07FE4" w:rsidRPr="005E2E20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Pr="00B14054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Pr="005E2E20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eastAsia="Times New Roman" w:hAnsi="Verdana" w:cs="Verdana"/>
                <w:sz w:val="28"/>
                <w:szCs w:val="28"/>
              </w:rPr>
            </w:pPr>
            <w:r w:rsidRPr="005E2E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Nói với âm lượng vừa đủ, rõ ràng để người nghe có thể hiểu được, phù hợp với tình huống giao tiếp.</w:t>
            </w:r>
          </w:p>
          <w:p w:rsidR="00D07FE4" w:rsidRPr="005E2E20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FE4" w:rsidRPr="005E2E20" w:rsidRDefault="00D07FE4" w:rsidP="00B4257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5E2E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biết nói với người lớn khi đi đau, chảy máu hoặc sốt</w:t>
            </w:r>
          </w:p>
          <w:p w:rsidR="00D07FE4" w:rsidRPr="005E2E20" w:rsidRDefault="00D07FE4" w:rsidP="00B4257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26616" w:rsidRDefault="00726616">
      <w:bookmarkStart w:id="0" w:name="_GoBack"/>
      <w:bookmarkEnd w:id="0"/>
    </w:p>
    <w:sectPr w:rsidR="00726616" w:rsidSect="00D07FE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E4"/>
    <w:rsid w:val="00726616"/>
    <w:rsid w:val="00D0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5E0AF-AE2E-4554-929A-68442A73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FE4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2024-12-18T03:02:00Z</dcterms:created>
  <dcterms:modified xsi:type="dcterms:W3CDTF">2024-12-18T03:02:00Z</dcterms:modified>
</cp:coreProperties>
</file>